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eastAsia="方正小标宋简体"/>
          <w:b/>
          <w:bCs/>
          <w:sz w:val="36"/>
        </w:rPr>
      </w:pPr>
      <w:r>
        <w:rPr>
          <w:rFonts w:hint="eastAsia" w:ascii="方正小标宋简体" w:eastAsia="方正小标宋简体"/>
          <w:b/>
          <w:bCs/>
          <w:sz w:val="36"/>
        </w:rPr>
        <w:t>四川省川投信息产业有限责任公司</w:t>
      </w:r>
    </w:p>
    <w:p>
      <w:pPr>
        <w:spacing w:line="360" w:lineRule="auto"/>
        <w:jc w:val="center"/>
        <w:rPr>
          <w:rFonts w:hint="eastAsia" w:ascii="方正小标宋简体" w:eastAsia="方正小标宋简体"/>
          <w:b/>
          <w:bCs/>
          <w:sz w:val="36"/>
        </w:rPr>
      </w:pPr>
      <w:r>
        <w:rPr>
          <w:rFonts w:hint="eastAsia" w:ascii="方正小标宋简体" w:eastAsia="方正小标宋简体"/>
          <w:b/>
          <w:bCs/>
          <w:sz w:val="36"/>
        </w:rPr>
        <w:t>关于收购某电子元器件公司股权项目财务尽调、审计机构选聘比选公告</w:t>
      </w:r>
    </w:p>
    <w:p>
      <w:pPr>
        <w:spacing w:line="360" w:lineRule="auto"/>
        <w:jc w:val="center"/>
        <w:rPr>
          <w:rFonts w:hint="eastAsia" w:ascii="方正小标宋简体" w:eastAsia="方正小标宋简体"/>
          <w:b/>
          <w:bCs/>
          <w:sz w:val="36"/>
        </w:rPr>
      </w:pP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四川省川投信息产业有限责任公司（以下简称“川投信产”或“公司”或“比选人”）拟对</w:t>
      </w:r>
      <w:r>
        <w:rPr>
          <w:rFonts w:hint="eastAsia" w:ascii="仿宋_GB2312" w:eastAsia="仿宋_GB2312"/>
          <w:sz w:val="24"/>
          <w:highlight w:val="none"/>
          <w:lang w:val="en-US" w:eastAsia="zh-CN"/>
        </w:rPr>
        <w:t>某电子元器件</w:t>
      </w:r>
      <w:r>
        <w:rPr>
          <w:rFonts w:hint="eastAsia" w:ascii="仿宋_GB2312" w:eastAsia="仿宋_GB2312"/>
          <w:sz w:val="24"/>
          <w:highlight w:val="none"/>
        </w:rPr>
        <w:t>项目公司（计算机、通信和其他电子设备制造业）（以下简称“目标公司”）开展股权收购，现将通过公开比选方式选聘中介机构提供尽职调查及审计服务，相关情况如下：</w:t>
      </w:r>
    </w:p>
    <w:p>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一、委托的主要工作内容</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第一阶段：为川投信产收购目标公司股权提供参考依据，对目标公司进行全面尽职调查，并出具尽职调查报告。</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第二阶段：对目标公司进行审计（近</w:t>
      </w:r>
      <w:r>
        <w:rPr>
          <w:rFonts w:hint="eastAsia" w:ascii="仿宋_GB2312" w:eastAsia="仿宋_GB2312"/>
          <w:sz w:val="24"/>
          <w:highlight w:val="none"/>
          <w:lang w:val="en-US" w:eastAsia="zh-CN"/>
        </w:rPr>
        <w:t>两</w:t>
      </w:r>
      <w:r>
        <w:rPr>
          <w:rFonts w:hint="eastAsia" w:ascii="仿宋_GB2312" w:eastAsia="仿宋_GB2312"/>
          <w:sz w:val="24"/>
          <w:highlight w:val="none"/>
        </w:rPr>
        <w:t>年及一期），将其编制的财务报表转换成按照《企业会计准则》编制的报表，出具审计报告。</w:t>
      </w:r>
    </w:p>
    <w:p>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二、对比选申请人的资格要求</w:t>
      </w:r>
    </w:p>
    <w:p>
      <w:pPr>
        <w:pStyle w:val="5"/>
        <w:numPr>
          <w:ilvl w:val="0"/>
          <w:numId w:val="2"/>
        </w:numPr>
        <w:tabs>
          <w:tab w:val="left" w:pos="1134"/>
        </w:tabs>
        <w:spacing w:line="360" w:lineRule="auto"/>
        <w:ind w:left="0" w:firstLine="480" w:firstLineChars="0"/>
        <w:rPr>
          <w:rFonts w:ascii="仿宋_GB2312" w:eastAsia="仿宋_GB2312"/>
          <w:sz w:val="24"/>
          <w:highlight w:val="none"/>
        </w:rPr>
      </w:pPr>
      <w:r>
        <w:rPr>
          <w:rFonts w:hint="eastAsia" w:ascii="仿宋_GB2312" w:eastAsia="仿宋_GB2312"/>
          <w:sz w:val="24"/>
          <w:highlight w:val="none"/>
        </w:rPr>
        <w:t>在中华人民共和国境内合法设立五年以上的机构（截至201</w:t>
      </w:r>
      <w:r>
        <w:rPr>
          <w:rFonts w:hint="eastAsia" w:ascii="仿宋_GB2312" w:eastAsia="仿宋_GB2312"/>
          <w:sz w:val="24"/>
          <w:highlight w:val="none"/>
          <w:lang w:val="en-US" w:eastAsia="zh-CN"/>
        </w:rPr>
        <w:t>8</w:t>
      </w:r>
      <w:r>
        <w:rPr>
          <w:rFonts w:hint="eastAsia" w:ascii="仿宋_GB2312" w:eastAsia="仿宋_GB2312"/>
          <w:sz w:val="24"/>
          <w:highlight w:val="none"/>
        </w:rPr>
        <w:t>年12月31日）。</w:t>
      </w:r>
    </w:p>
    <w:p>
      <w:pPr>
        <w:pStyle w:val="5"/>
        <w:numPr>
          <w:ilvl w:val="0"/>
          <w:numId w:val="2"/>
        </w:numPr>
        <w:tabs>
          <w:tab w:val="left" w:pos="1134"/>
        </w:tabs>
        <w:spacing w:line="360" w:lineRule="auto"/>
        <w:ind w:left="0" w:firstLine="480" w:firstLineChars="0"/>
        <w:rPr>
          <w:rFonts w:ascii="仿宋_GB2312" w:eastAsia="仿宋_GB2312"/>
          <w:sz w:val="24"/>
          <w:highlight w:val="none"/>
        </w:rPr>
      </w:pPr>
      <w:r>
        <w:rPr>
          <w:rFonts w:hint="eastAsia" w:ascii="仿宋_GB2312" w:eastAsia="仿宋_GB2312"/>
          <w:sz w:val="24"/>
          <w:highlight w:val="none"/>
        </w:rPr>
        <w:t>近三年提供的中介服务未因重大执业质量等问题受到省国资委通报。</w:t>
      </w:r>
    </w:p>
    <w:p>
      <w:pPr>
        <w:pStyle w:val="5"/>
        <w:numPr>
          <w:ilvl w:val="0"/>
          <w:numId w:val="2"/>
        </w:numPr>
        <w:tabs>
          <w:tab w:val="left" w:pos="1134"/>
        </w:tabs>
        <w:spacing w:line="360" w:lineRule="auto"/>
        <w:ind w:firstLineChars="0"/>
        <w:rPr>
          <w:rFonts w:ascii="仿宋_GB2312" w:eastAsia="仿宋_GB2312"/>
          <w:sz w:val="24"/>
          <w:highlight w:val="none"/>
        </w:rPr>
      </w:pPr>
      <w:r>
        <w:rPr>
          <w:rFonts w:hint="eastAsia" w:ascii="仿宋_GB2312" w:eastAsia="仿宋_GB2312"/>
          <w:sz w:val="24"/>
          <w:highlight w:val="none"/>
          <w:lang w:val="en-US" w:eastAsia="zh-CN"/>
        </w:rPr>
        <w:t>具有证券期货从业资格，具有军工保密资质。</w:t>
      </w:r>
    </w:p>
    <w:p>
      <w:pPr>
        <w:pStyle w:val="5"/>
        <w:numPr>
          <w:ilvl w:val="0"/>
          <w:numId w:val="2"/>
        </w:numPr>
        <w:tabs>
          <w:tab w:val="left" w:pos="1134"/>
        </w:tabs>
        <w:spacing w:line="360" w:lineRule="auto"/>
        <w:ind w:firstLineChars="0"/>
        <w:rPr>
          <w:rFonts w:ascii="仿宋_GB2312" w:eastAsia="仿宋_GB2312"/>
          <w:sz w:val="24"/>
          <w:highlight w:val="none"/>
        </w:rPr>
      </w:pPr>
      <w:r>
        <w:rPr>
          <w:rFonts w:hint="eastAsia" w:ascii="仿宋_GB2312" w:eastAsia="仿宋_GB2312"/>
          <w:sz w:val="24"/>
          <w:highlight w:val="none"/>
        </w:rPr>
        <w:t>具有电子信息行业同类型项目经验。</w:t>
      </w:r>
    </w:p>
    <w:p>
      <w:pPr>
        <w:pStyle w:val="5"/>
        <w:numPr>
          <w:ilvl w:val="0"/>
          <w:numId w:val="2"/>
        </w:numPr>
        <w:tabs>
          <w:tab w:val="left" w:pos="1134"/>
        </w:tabs>
        <w:spacing w:line="360" w:lineRule="auto"/>
        <w:ind w:left="0" w:firstLine="480" w:firstLineChars="0"/>
        <w:rPr>
          <w:rFonts w:ascii="仿宋_GB2312" w:eastAsia="仿宋_GB2312"/>
          <w:sz w:val="24"/>
          <w:highlight w:val="none"/>
        </w:rPr>
      </w:pPr>
      <w:r>
        <w:rPr>
          <w:rFonts w:hint="eastAsia" w:ascii="仿宋_GB2312" w:eastAsia="仿宋_GB2312"/>
          <w:sz w:val="24"/>
          <w:highlight w:val="none"/>
        </w:rPr>
        <w:t>未向拟收购的目标公司提供相关服务，与向川投信产提供本次服务无利益冲突。</w:t>
      </w:r>
    </w:p>
    <w:p>
      <w:pPr>
        <w:pStyle w:val="5"/>
        <w:numPr>
          <w:ilvl w:val="0"/>
          <w:numId w:val="2"/>
        </w:numPr>
        <w:tabs>
          <w:tab w:val="left" w:pos="1134"/>
        </w:tabs>
        <w:spacing w:line="360" w:lineRule="auto"/>
        <w:ind w:left="0" w:firstLine="480" w:firstLineChars="0"/>
        <w:rPr>
          <w:rFonts w:ascii="仿宋_GB2312" w:eastAsia="仿宋_GB2312"/>
          <w:sz w:val="24"/>
          <w:highlight w:val="none"/>
        </w:rPr>
      </w:pPr>
      <w:r>
        <w:rPr>
          <w:rFonts w:hint="eastAsia" w:ascii="仿宋_GB2312" w:eastAsia="仿宋_GB2312"/>
          <w:sz w:val="24"/>
          <w:highlight w:val="none"/>
        </w:rPr>
        <w:t>不接受联合体参选。</w:t>
      </w:r>
    </w:p>
    <w:p>
      <w:pPr>
        <w:spacing w:line="360" w:lineRule="auto"/>
        <w:ind w:firstLine="480" w:firstLineChars="200"/>
        <w:rPr>
          <w:rFonts w:hint="eastAsia" w:ascii="仿宋_GB2312" w:hAnsi="ˎ̥_GB2312" w:eastAsia="仿宋_GB2312" w:cs="宋体"/>
          <w:kern w:val="0"/>
          <w:sz w:val="24"/>
          <w:highlight w:val="none"/>
        </w:rPr>
      </w:pPr>
      <w:r>
        <w:rPr>
          <w:rFonts w:hint="eastAsia" w:ascii="黑体" w:hAnsi="ˎ̥_GB2312" w:eastAsia="黑体" w:cs="宋体"/>
          <w:kern w:val="0"/>
          <w:sz w:val="24"/>
          <w:highlight w:val="none"/>
        </w:rPr>
        <w:t>三、比选报名</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请于201</w:t>
      </w:r>
      <w:r>
        <w:rPr>
          <w:rFonts w:hint="eastAsia" w:ascii="仿宋_GB2312" w:eastAsia="仿宋_GB2312"/>
          <w:sz w:val="24"/>
          <w:highlight w:val="none"/>
          <w:lang w:val="en-US" w:eastAsia="zh-CN"/>
        </w:rPr>
        <w:t>9</w:t>
      </w:r>
      <w:r>
        <w:rPr>
          <w:rFonts w:hint="eastAsia" w:ascii="仿宋_GB2312" w:eastAsia="仿宋_GB2312"/>
          <w:sz w:val="24"/>
          <w:highlight w:val="none"/>
        </w:rPr>
        <w:t>年</w:t>
      </w:r>
      <w:r>
        <w:rPr>
          <w:rFonts w:hint="eastAsia" w:ascii="仿宋_GB2312" w:eastAsia="仿宋_GB2312"/>
          <w:sz w:val="24"/>
          <w:highlight w:val="none"/>
          <w:lang w:val="en-US" w:eastAsia="zh-CN"/>
        </w:rPr>
        <w:t>5</w:t>
      </w:r>
      <w:r>
        <w:rPr>
          <w:rFonts w:hint="eastAsia" w:ascii="仿宋_GB2312" w:eastAsia="仿宋_GB2312"/>
          <w:sz w:val="24"/>
          <w:highlight w:val="none"/>
        </w:rPr>
        <w:t>月2</w:t>
      </w:r>
      <w:r>
        <w:rPr>
          <w:rFonts w:hint="eastAsia" w:ascii="仿宋_GB2312" w:eastAsia="仿宋_GB2312"/>
          <w:sz w:val="24"/>
          <w:highlight w:val="none"/>
          <w:lang w:val="en-US" w:eastAsia="zh-CN"/>
        </w:rPr>
        <w:t>4</w:t>
      </w:r>
      <w:r>
        <w:rPr>
          <w:rFonts w:hint="eastAsia" w:ascii="仿宋_GB2312" w:eastAsia="仿宋_GB2312"/>
          <w:sz w:val="24"/>
          <w:highlight w:val="none"/>
        </w:rPr>
        <w:t>日至</w:t>
      </w:r>
      <w:r>
        <w:rPr>
          <w:rFonts w:hint="eastAsia" w:ascii="仿宋_GB2312" w:eastAsia="仿宋_GB2312"/>
          <w:sz w:val="24"/>
          <w:highlight w:val="none"/>
          <w:lang w:val="en-US" w:eastAsia="zh-CN"/>
        </w:rPr>
        <w:t>5</w:t>
      </w:r>
      <w:r>
        <w:rPr>
          <w:rFonts w:hint="eastAsia" w:ascii="仿宋_GB2312" w:eastAsia="仿宋_GB2312"/>
          <w:sz w:val="24"/>
          <w:highlight w:val="none"/>
        </w:rPr>
        <w:t>月</w:t>
      </w:r>
      <w:r>
        <w:rPr>
          <w:rFonts w:hint="eastAsia" w:ascii="仿宋_GB2312" w:eastAsia="仿宋_GB2312"/>
          <w:sz w:val="24"/>
          <w:highlight w:val="none"/>
          <w:lang w:val="en-US" w:eastAsia="zh-CN"/>
        </w:rPr>
        <w:t>29</w:t>
      </w:r>
      <w:r>
        <w:rPr>
          <w:rFonts w:hint="eastAsia" w:ascii="仿宋_GB2312" w:eastAsia="仿宋_GB2312"/>
          <w:sz w:val="24"/>
          <w:highlight w:val="none"/>
        </w:rPr>
        <w:t>日工作时间上午9:00-12:00时，下午14:00－17:30时，到成都市武侯区临江西路1号川投大厦18楼1806室报名并领取比选资料。</w:t>
      </w:r>
    </w:p>
    <w:p>
      <w:pPr>
        <w:spacing w:line="360" w:lineRule="auto"/>
        <w:ind w:left="479" w:leftChars="228"/>
        <w:rPr>
          <w:rFonts w:ascii="Verdana" w:hAnsi="Verdana" w:cs="宋体"/>
          <w:kern w:val="0"/>
          <w:sz w:val="24"/>
          <w:highlight w:val="none"/>
        </w:rPr>
      </w:pPr>
      <w:r>
        <w:rPr>
          <w:rFonts w:hint="eastAsia" w:ascii="黑体" w:eastAsia="黑体"/>
          <w:sz w:val="24"/>
          <w:highlight w:val="none"/>
        </w:rPr>
        <w:t>四、</w:t>
      </w:r>
      <w:r>
        <w:rPr>
          <w:rFonts w:hint="eastAsia" w:ascii="黑体" w:hAnsi="ˎ̥_GB2312" w:eastAsia="黑体" w:cs="宋体"/>
          <w:kern w:val="0"/>
          <w:sz w:val="24"/>
          <w:highlight w:val="none"/>
        </w:rPr>
        <w:t>报名需提交的材料</w:t>
      </w:r>
    </w:p>
    <w:p>
      <w:pPr>
        <w:numPr>
          <w:ilvl w:val="0"/>
          <w:numId w:val="3"/>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营业执照副本</w:t>
      </w:r>
      <w:r>
        <w:rPr>
          <w:rFonts w:hint="eastAsia" w:ascii="仿宋_GB2312" w:eastAsia="仿宋_GB2312"/>
          <w:sz w:val="24"/>
          <w:highlight w:val="none"/>
          <w:u w:val="single"/>
        </w:rPr>
        <w:t>留加盖鲜章的复印件</w:t>
      </w:r>
      <w:r>
        <w:rPr>
          <w:rFonts w:hint="eastAsia" w:ascii="仿宋_GB2312" w:eastAsia="仿宋_GB2312"/>
          <w:sz w:val="24"/>
          <w:highlight w:val="none"/>
        </w:rPr>
        <w:t>；</w:t>
      </w:r>
    </w:p>
    <w:p>
      <w:pPr>
        <w:numPr>
          <w:ilvl w:val="0"/>
          <w:numId w:val="3"/>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单位介绍信原件，经办人身份证原件、</w:t>
      </w:r>
      <w:r>
        <w:rPr>
          <w:rFonts w:hint="eastAsia" w:ascii="仿宋_GB2312" w:eastAsia="仿宋_GB2312"/>
          <w:sz w:val="24"/>
          <w:highlight w:val="none"/>
          <w:u w:val="single"/>
        </w:rPr>
        <w:t>留加盖鲜章的复印件</w:t>
      </w:r>
      <w:r>
        <w:rPr>
          <w:rFonts w:hint="eastAsia" w:ascii="仿宋_GB2312" w:eastAsia="仿宋_GB2312"/>
          <w:sz w:val="24"/>
          <w:highlight w:val="none"/>
        </w:rPr>
        <w:t xml:space="preserve">; </w:t>
      </w:r>
    </w:p>
    <w:p>
      <w:pPr>
        <w:numPr>
          <w:ilvl w:val="0"/>
          <w:numId w:val="3"/>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保密承诺函（附件1）。</w:t>
      </w:r>
    </w:p>
    <w:p>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五、递交比选申请文件截止时间及地点</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接受比选申请文件的截止时间为</w:t>
      </w:r>
      <w:bookmarkStart w:id="0" w:name="OLE_LINK1"/>
      <w:bookmarkStart w:id="1" w:name="OLE_LINK2"/>
      <w:r>
        <w:rPr>
          <w:rFonts w:hint="eastAsia" w:ascii="仿宋_GB2312" w:eastAsia="仿宋_GB2312"/>
          <w:sz w:val="24"/>
          <w:highlight w:val="none"/>
        </w:rPr>
        <w:t>201</w:t>
      </w:r>
      <w:r>
        <w:rPr>
          <w:rFonts w:hint="eastAsia" w:ascii="仿宋_GB2312" w:eastAsia="仿宋_GB2312"/>
          <w:sz w:val="24"/>
          <w:highlight w:val="none"/>
          <w:lang w:val="en-US" w:eastAsia="zh-CN"/>
        </w:rPr>
        <w:t>9</w:t>
      </w:r>
      <w:r>
        <w:rPr>
          <w:rFonts w:hint="eastAsia" w:ascii="仿宋_GB2312" w:eastAsia="仿宋_GB2312"/>
          <w:sz w:val="24"/>
          <w:highlight w:val="none"/>
        </w:rPr>
        <w:t>年</w:t>
      </w:r>
      <w:r>
        <w:rPr>
          <w:rFonts w:hint="eastAsia" w:ascii="仿宋_GB2312" w:eastAsia="仿宋_GB2312"/>
          <w:sz w:val="24"/>
          <w:highlight w:val="none"/>
          <w:lang w:val="en-US" w:eastAsia="zh-CN"/>
        </w:rPr>
        <w:t>5</w:t>
      </w:r>
      <w:r>
        <w:rPr>
          <w:rFonts w:hint="eastAsia" w:ascii="仿宋_GB2312" w:eastAsia="仿宋_GB2312"/>
          <w:sz w:val="24"/>
          <w:highlight w:val="none"/>
        </w:rPr>
        <w:t>月3</w:t>
      </w:r>
      <w:r>
        <w:rPr>
          <w:rFonts w:hint="eastAsia" w:ascii="仿宋_GB2312" w:eastAsia="仿宋_GB2312"/>
          <w:sz w:val="24"/>
          <w:highlight w:val="none"/>
          <w:lang w:val="en-US" w:eastAsia="zh-CN"/>
        </w:rPr>
        <w:t>0</w:t>
      </w:r>
      <w:r>
        <w:rPr>
          <w:rFonts w:hint="eastAsia" w:ascii="仿宋_GB2312" w:eastAsia="仿宋_GB2312"/>
          <w:sz w:val="24"/>
          <w:highlight w:val="none"/>
        </w:rPr>
        <w:t>日</w:t>
      </w:r>
      <w:r>
        <w:rPr>
          <w:rFonts w:ascii="仿宋_GB2312" w:eastAsia="仿宋_GB2312"/>
          <w:sz w:val="24"/>
          <w:highlight w:val="none"/>
        </w:rPr>
        <w:t>15</w:t>
      </w:r>
      <w:r>
        <w:rPr>
          <w:rFonts w:hint="eastAsia" w:ascii="仿宋_GB2312" w:eastAsia="仿宋_GB2312"/>
          <w:sz w:val="24"/>
          <w:highlight w:val="none"/>
        </w:rPr>
        <w:t>:</w:t>
      </w:r>
      <w:r>
        <w:rPr>
          <w:rFonts w:ascii="仿宋_GB2312" w:eastAsia="仿宋_GB2312"/>
          <w:sz w:val="24"/>
          <w:highlight w:val="none"/>
        </w:rPr>
        <w:t>0</w:t>
      </w:r>
      <w:r>
        <w:rPr>
          <w:rFonts w:hint="eastAsia" w:ascii="仿宋_GB2312" w:eastAsia="仿宋_GB2312"/>
          <w:sz w:val="24"/>
          <w:highlight w:val="none"/>
        </w:rPr>
        <w:t>0</w:t>
      </w:r>
      <w:bookmarkEnd w:id="0"/>
      <w:bookmarkEnd w:id="1"/>
      <w:r>
        <w:rPr>
          <w:rFonts w:hint="eastAsia" w:ascii="仿宋_GB2312" w:eastAsia="仿宋_GB2312"/>
          <w:sz w:val="24"/>
          <w:highlight w:val="none"/>
        </w:rPr>
        <w:t xml:space="preserve"> ，比选申请文件必须在此规定时间之前专人送达四川省成都市武侯区临江西路1号川投大厦18楼1811会议室。比选申请文件正本一套副本</w:t>
      </w:r>
      <w:r>
        <w:rPr>
          <w:rFonts w:hint="eastAsia" w:ascii="仿宋_GB2312" w:eastAsia="仿宋_GB2312"/>
          <w:sz w:val="24"/>
          <w:highlight w:val="none"/>
          <w:lang w:val="en-US" w:eastAsia="zh-CN"/>
        </w:rPr>
        <w:t>一</w:t>
      </w:r>
      <w:r>
        <w:rPr>
          <w:rFonts w:hint="eastAsia" w:ascii="仿宋_GB2312" w:eastAsia="仿宋_GB2312"/>
          <w:sz w:val="24"/>
          <w:highlight w:val="none"/>
        </w:rPr>
        <w:t>套。迟到的比选申请文件、未按照要求密封的比选申请文件，比选人予以拒收。</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比选人定于北京时间201</w:t>
      </w:r>
      <w:r>
        <w:rPr>
          <w:rFonts w:hint="eastAsia" w:ascii="仿宋_GB2312" w:eastAsia="仿宋_GB2312"/>
          <w:sz w:val="24"/>
          <w:highlight w:val="none"/>
          <w:lang w:val="en-US" w:eastAsia="zh-CN"/>
        </w:rPr>
        <w:t>9</w:t>
      </w:r>
      <w:r>
        <w:rPr>
          <w:rFonts w:hint="eastAsia" w:ascii="仿宋_GB2312" w:eastAsia="仿宋_GB2312"/>
          <w:sz w:val="24"/>
          <w:highlight w:val="none"/>
        </w:rPr>
        <w:t>年</w:t>
      </w:r>
      <w:r>
        <w:rPr>
          <w:rFonts w:hint="eastAsia" w:ascii="仿宋_GB2312" w:eastAsia="仿宋_GB2312"/>
          <w:sz w:val="24"/>
          <w:highlight w:val="none"/>
          <w:lang w:val="en-US" w:eastAsia="zh-CN"/>
        </w:rPr>
        <w:t>5</w:t>
      </w:r>
      <w:r>
        <w:rPr>
          <w:rFonts w:hint="eastAsia" w:ascii="仿宋_GB2312" w:eastAsia="仿宋_GB2312"/>
          <w:sz w:val="24"/>
          <w:highlight w:val="none"/>
        </w:rPr>
        <w:t>月</w:t>
      </w:r>
      <w:r>
        <w:rPr>
          <w:rFonts w:ascii="仿宋_GB2312" w:eastAsia="仿宋_GB2312"/>
          <w:sz w:val="24"/>
          <w:highlight w:val="none"/>
        </w:rPr>
        <w:t>3</w:t>
      </w:r>
      <w:r>
        <w:rPr>
          <w:rFonts w:hint="eastAsia" w:ascii="仿宋_GB2312" w:eastAsia="仿宋_GB2312"/>
          <w:sz w:val="24"/>
          <w:highlight w:val="none"/>
          <w:lang w:val="en-US" w:eastAsia="zh-CN"/>
        </w:rPr>
        <w:t>0</w:t>
      </w:r>
      <w:r>
        <w:rPr>
          <w:rFonts w:hint="eastAsia" w:ascii="仿宋_GB2312" w:eastAsia="仿宋_GB2312"/>
          <w:sz w:val="24"/>
          <w:highlight w:val="none"/>
        </w:rPr>
        <w:t>日</w:t>
      </w:r>
      <w:r>
        <w:rPr>
          <w:rFonts w:ascii="仿宋_GB2312" w:eastAsia="仿宋_GB2312"/>
          <w:sz w:val="24"/>
          <w:highlight w:val="none"/>
        </w:rPr>
        <w:t>15</w:t>
      </w:r>
      <w:r>
        <w:rPr>
          <w:rFonts w:hint="eastAsia" w:ascii="仿宋_GB2312" w:eastAsia="仿宋_GB2312"/>
          <w:sz w:val="24"/>
          <w:highlight w:val="none"/>
        </w:rPr>
        <w:t>:</w:t>
      </w:r>
      <w:r>
        <w:rPr>
          <w:rFonts w:ascii="仿宋_GB2312" w:eastAsia="仿宋_GB2312"/>
          <w:sz w:val="24"/>
          <w:highlight w:val="none"/>
        </w:rPr>
        <w:t>0</w:t>
      </w:r>
      <w:r>
        <w:rPr>
          <w:rFonts w:hint="eastAsia" w:ascii="仿宋_GB2312" w:eastAsia="仿宋_GB2312"/>
          <w:sz w:val="24"/>
          <w:highlight w:val="none"/>
        </w:rPr>
        <w:t>0在四川省成都市武侯区临江西路1号川投大厦18楼1811会议室举行比选申请文件开启仪式，比选人邀请已递交比选申请文件的中介机构到现场监督，中介机构法定代表人或授权代理人应当对本单位递交的比选申请文件开启情况签字确认。</w:t>
      </w:r>
    </w:p>
    <w:p>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六、联系方式</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比 选 人：四川省川投信息产业有限责任公司</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地    址：成都市武侯区临江</w:t>
      </w:r>
      <w:bookmarkStart w:id="2" w:name="_GoBack"/>
      <w:bookmarkEnd w:id="2"/>
      <w:r>
        <w:rPr>
          <w:rFonts w:hint="eastAsia" w:ascii="仿宋_GB2312" w:eastAsia="仿宋_GB2312"/>
          <w:sz w:val="24"/>
          <w:highlight w:val="none"/>
        </w:rPr>
        <w:t>西路1号川投大厦18楼1806</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 xml:space="preserve">邮政编码：610015             </w:t>
      </w:r>
    </w:p>
    <w:p>
      <w:pPr>
        <w:spacing w:line="360" w:lineRule="auto"/>
        <w:ind w:firstLine="480" w:firstLineChars="200"/>
        <w:rPr>
          <w:rFonts w:hint="default" w:ascii="仿宋_GB2312" w:eastAsia="仿宋_GB2312"/>
          <w:sz w:val="24"/>
          <w:highlight w:val="none"/>
          <w:lang w:val="en-US" w:eastAsia="zh-CN"/>
        </w:rPr>
      </w:pPr>
      <w:r>
        <w:rPr>
          <w:rFonts w:hint="eastAsia" w:ascii="仿宋_GB2312" w:eastAsia="仿宋_GB2312"/>
          <w:sz w:val="24"/>
          <w:highlight w:val="none"/>
        </w:rPr>
        <w:t>联 系 人：</w:t>
      </w:r>
      <w:r>
        <w:rPr>
          <w:rFonts w:hint="eastAsia" w:ascii="仿宋_GB2312" w:eastAsia="仿宋_GB2312"/>
          <w:sz w:val="24"/>
          <w:highlight w:val="none"/>
          <w:lang w:val="en-US" w:eastAsia="zh-CN"/>
        </w:rPr>
        <w:t>秦先生</w:t>
      </w:r>
    </w:p>
    <w:p>
      <w:pPr>
        <w:spacing w:line="360" w:lineRule="auto"/>
        <w:ind w:firstLine="480" w:firstLineChars="200"/>
        <w:rPr>
          <w:rFonts w:hint="default" w:ascii="仿宋_GB2312" w:eastAsia="仿宋_GB2312"/>
          <w:sz w:val="24"/>
          <w:highlight w:val="none"/>
          <w:lang w:val="en-US" w:eastAsia="zh-CN"/>
        </w:rPr>
      </w:pPr>
      <w:r>
        <w:rPr>
          <w:rFonts w:hint="eastAsia" w:ascii="仿宋_GB2312" w:eastAsia="仿宋_GB2312"/>
          <w:sz w:val="24"/>
          <w:highlight w:val="none"/>
        </w:rPr>
        <w:t>联系电话：</w:t>
      </w:r>
      <w:r>
        <w:rPr>
          <w:rFonts w:hint="eastAsia" w:ascii="仿宋_GB2312" w:eastAsia="仿宋_GB2312"/>
          <w:sz w:val="24"/>
          <w:highlight w:val="none"/>
          <w:lang w:val="en-US" w:eastAsia="zh-CN"/>
        </w:rPr>
        <w:t>18228280155</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电子邮箱：</w:t>
      </w:r>
      <w:r>
        <w:rPr>
          <w:rFonts w:hint="eastAsia" w:ascii="仿宋_GB2312" w:eastAsia="仿宋_GB2312"/>
          <w:sz w:val="24"/>
          <w:highlight w:val="none"/>
          <w:lang w:val="en-US" w:eastAsia="zh-CN"/>
        </w:rPr>
        <w:t>312560661</w:t>
      </w:r>
      <w:r>
        <w:rPr>
          <w:rFonts w:hint="eastAsia" w:ascii="仿宋_GB2312" w:eastAsia="仿宋_GB2312"/>
          <w:sz w:val="24"/>
          <w:highlight w:val="none"/>
        </w:rPr>
        <w:t>@qq.com</w:t>
      </w:r>
    </w:p>
    <w:p>
      <w:pPr>
        <w:spacing w:line="360" w:lineRule="auto"/>
        <w:ind w:firstLine="480" w:firstLineChars="200"/>
        <w:rPr>
          <w:rFonts w:ascii="仿宋_GB2312" w:eastAsia="仿宋_GB2312"/>
          <w:sz w:val="24"/>
          <w:highlight w:val="none"/>
        </w:rPr>
      </w:pPr>
    </w:p>
    <w:p>
      <w:pPr>
        <w:spacing w:line="360" w:lineRule="auto"/>
        <w:ind w:right="480"/>
        <w:rPr>
          <w:rFonts w:ascii="仿宋_GB2312" w:eastAsia="仿宋_GB2312"/>
          <w:sz w:val="24"/>
          <w:highlight w:val="none"/>
        </w:rPr>
      </w:pPr>
    </w:p>
    <w:p>
      <w:pPr>
        <w:spacing w:line="360" w:lineRule="auto"/>
        <w:ind w:right="480" w:firstLine="5640" w:firstLineChars="2350"/>
        <w:rPr>
          <w:rFonts w:ascii="仿宋_GB2312" w:eastAsia="仿宋_GB2312"/>
          <w:sz w:val="24"/>
          <w:highlight w:val="none"/>
        </w:rPr>
      </w:pPr>
      <w:r>
        <w:rPr>
          <w:rFonts w:ascii="仿宋_GB2312" w:eastAsia="仿宋_GB2312"/>
          <w:sz w:val="24"/>
          <w:highlight w:val="none"/>
        </w:rPr>
        <w:t>20</w:t>
      </w:r>
      <w:r>
        <w:rPr>
          <w:rFonts w:hint="eastAsia" w:ascii="仿宋_GB2312" w:eastAsia="仿宋_GB2312"/>
          <w:sz w:val="24"/>
          <w:highlight w:val="none"/>
        </w:rPr>
        <w:t>1</w:t>
      </w:r>
      <w:r>
        <w:rPr>
          <w:rFonts w:hint="eastAsia" w:ascii="仿宋_GB2312" w:eastAsia="仿宋_GB2312"/>
          <w:sz w:val="24"/>
          <w:highlight w:val="none"/>
          <w:lang w:val="en-US" w:eastAsia="zh-CN"/>
        </w:rPr>
        <w:t>9</w:t>
      </w:r>
      <w:r>
        <w:rPr>
          <w:rFonts w:hint="eastAsia" w:ascii="仿宋_GB2312" w:eastAsia="仿宋_GB2312"/>
          <w:sz w:val="24"/>
          <w:highlight w:val="none"/>
        </w:rPr>
        <w:t>年</w:t>
      </w:r>
      <w:r>
        <w:rPr>
          <w:rFonts w:hint="eastAsia" w:ascii="仿宋_GB2312" w:eastAsia="仿宋_GB2312"/>
          <w:sz w:val="24"/>
          <w:highlight w:val="none"/>
          <w:lang w:val="en-US" w:eastAsia="zh-CN"/>
        </w:rPr>
        <w:t>5</w:t>
      </w:r>
      <w:r>
        <w:rPr>
          <w:rFonts w:hint="eastAsia" w:ascii="仿宋_GB2312" w:eastAsia="仿宋_GB2312"/>
          <w:sz w:val="24"/>
          <w:highlight w:val="none"/>
        </w:rPr>
        <w:t>月2</w:t>
      </w:r>
      <w:r>
        <w:rPr>
          <w:rFonts w:hint="eastAsia" w:ascii="仿宋_GB2312" w:eastAsia="仿宋_GB2312"/>
          <w:sz w:val="24"/>
          <w:highlight w:val="none"/>
          <w:lang w:val="en-US" w:eastAsia="zh-CN"/>
        </w:rPr>
        <w:t>4</w:t>
      </w:r>
      <w:r>
        <w:rPr>
          <w:rFonts w:hint="eastAsia" w:ascii="仿宋_GB2312" w:eastAsia="仿宋_GB2312"/>
          <w:sz w:val="24"/>
          <w:highlight w:val="none"/>
        </w:rPr>
        <w:t xml:space="preserve">日  </w:t>
      </w:r>
    </w:p>
    <w:p>
      <w:pPr>
        <w:ind w:firstLine="4410" w:firstLineChars="21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47CE7"/>
    <w:multiLevelType w:val="multilevel"/>
    <w:tmpl w:val="5EF47CE7"/>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63033850"/>
    <w:multiLevelType w:val="multilevel"/>
    <w:tmpl w:val="63033850"/>
    <w:lvl w:ilvl="0" w:tentative="0">
      <w:start w:val="1"/>
      <w:numFmt w:val="chineseCountingThousand"/>
      <w:pStyle w:val="2"/>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79592573"/>
    <w:multiLevelType w:val="multilevel"/>
    <w:tmpl w:val="79592573"/>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52237"/>
    <w:rsid w:val="1B5C55E9"/>
    <w:rsid w:val="227954B0"/>
    <w:rsid w:val="34E06AC5"/>
    <w:rsid w:val="4D6C61C7"/>
    <w:rsid w:val="55812E43"/>
    <w:rsid w:val="5A534A29"/>
    <w:rsid w:val="652971BB"/>
    <w:rsid w:val="75071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5">
    <w:name w:val="List Paragraph"/>
    <w:basedOn w:val="1"/>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xc</dc:creator>
  <cp:lastModifiedBy>秦岳</cp:lastModifiedBy>
  <dcterms:modified xsi:type="dcterms:W3CDTF">2019-05-24T09:34:16Z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